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2D" w:rsidRPr="00B3372D" w:rsidRDefault="00B3372D" w:rsidP="00B3372D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980"/>
        <w:gridCol w:w="1440"/>
        <w:gridCol w:w="1800"/>
      </w:tblGrid>
      <w:tr w:rsidR="00BB1DB6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CB7A16">
              <w:rPr>
                <w:b/>
              </w:rPr>
              <w:t>B</w:t>
            </w:r>
            <w:r w:rsidRPr="00CB7A16">
              <w:rPr>
                <w:b/>
                <w:lang w:val="tr-TR"/>
              </w:rPr>
              <w:t>ölüm</w:t>
            </w:r>
          </w:p>
          <w:p w:rsidR="00BB1DB6" w:rsidRPr="00CB7A16" w:rsidRDefault="00BB1DB6" w:rsidP="00B3372D">
            <w:pPr>
              <w:tabs>
                <w:tab w:val="center" w:pos="1276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  <w:r>
              <w:rPr>
                <w:lang w:val="tr-TR"/>
              </w:rPr>
              <w:t xml:space="preserve">Mekatronik Mühendisliği (Teknoloji Fak.)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Öğretim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Yıl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B1DB6" w:rsidRPr="00045948" w:rsidRDefault="00BB1DB6" w:rsidP="007E7B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5948">
              <w:rPr>
                <w:color w:val="000000"/>
                <w:sz w:val="22"/>
                <w:szCs w:val="22"/>
              </w:rPr>
              <w:t>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  <w:r w:rsidRPr="00045948">
              <w:rPr>
                <w:color w:val="000000"/>
                <w:sz w:val="22"/>
                <w:szCs w:val="22"/>
              </w:rPr>
              <w:t>-201</w:t>
            </w:r>
            <w:r w:rsidR="007E7BE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B6" w:rsidRPr="00045948" w:rsidRDefault="00BB1DB6" w:rsidP="00BB1D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045948">
              <w:rPr>
                <w:b/>
                <w:bCs/>
                <w:color w:val="000000"/>
                <w:sz w:val="22"/>
                <w:szCs w:val="22"/>
              </w:rPr>
              <w:t>Tarih</w:t>
            </w:r>
            <w:proofErr w:type="spellEnd"/>
            <w:r w:rsidRPr="000459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B1DB6" w:rsidRPr="00045948" w:rsidRDefault="00BB1DB6" w:rsidP="001F02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F02F6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="007E7BEC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7E7BEC">
              <w:rPr>
                <w:color w:val="000000"/>
                <w:sz w:val="22"/>
                <w:szCs w:val="22"/>
              </w:rPr>
              <w:t>6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B7A16">
              <w:rPr>
                <w:b/>
                <w:color w:val="000000"/>
                <w:sz w:val="22"/>
                <w:szCs w:val="22"/>
              </w:rPr>
              <w:t>Ders</w:t>
            </w:r>
            <w:proofErr w:type="spellEnd"/>
            <w:r w:rsidRPr="00CB7A16">
              <w:rPr>
                <w:b/>
                <w:color w:val="000000"/>
                <w:sz w:val="22"/>
                <w:szCs w:val="22"/>
              </w:rPr>
              <w:t xml:space="preserve"> Kodu</w:t>
            </w:r>
          </w:p>
          <w:p w:rsidR="00CB7A16" w:rsidRPr="00CB7A16" w:rsidRDefault="007E7BEC" w:rsidP="00020C9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</w:t>
            </w:r>
            <w:r w:rsidR="00CB7A16">
              <w:rPr>
                <w:color w:val="000000"/>
                <w:sz w:val="22"/>
                <w:szCs w:val="22"/>
              </w:rPr>
              <w:t xml:space="preserve"> </w:t>
            </w:r>
            <w:r w:rsidR="00561F13">
              <w:rPr>
                <w:color w:val="000000"/>
                <w:sz w:val="22"/>
                <w:szCs w:val="22"/>
              </w:rPr>
              <w:t>3</w:t>
            </w:r>
            <w:r w:rsidR="00020C9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CB7A16" w:rsidP="00CB7A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Adı</w:t>
            </w:r>
            <w:proofErr w:type="spellEnd"/>
          </w:p>
          <w:p w:rsidR="00CB7A16" w:rsidRPr="004B1510" w:rsidRDefault="00020C97" w:rsidP="004B1510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nb-NO"/>
              </w:rPr>
              <w:t>Robotik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Dönem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Yıl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3372D" w:rsidRPr="00B3372D" w:rsidRDefault="004B151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Bahar</w:t>
            </w:r>
            <w:proofErr w:type="spellEnd"/>
            <w:r w:rsidR="00842C54">
              <w:rPr>
                <w:color w:val="000000"/>
                <w:sz w:val="22"/>
                <w:szCs w:val="22"/>
              </w:rPr>
              <w:t xml:space="preserve"> / 3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.Sınıf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AKTS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Kredisi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3372D" w:rsidRPr="00B3372D" w:rsidRDefault="004C4E6D" w:rsidP="00B3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Dili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Türkçe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Durumu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Zorunlu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Ön şartlar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Yok </w:t>
            </w:r>
          </w:p>
        </w:tc>
      </w:tr>
      <w:tr w:rsidR="00654330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654330" w:rsidRDefault="00654330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in Adresi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330" w:rsidRPr="00842C54" w:rsidRDefault="00654330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tr-TR"/>
              </w:rPr>
            </w:pP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Kredi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Teori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Uygulama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>Laboratuar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Sunum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Proje/Alan Çalışması </w:t>
            </w:r>
          </w:p>
        </w:tc>
      </w:tr>
      <w:tr w:rsidR="00CB7A16" w:rsidRPr="00B3372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A60D1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6A5CE5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A60D1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7A16" w:rsidRPr="00B3372D" w:rsidRDefault="00CB7A16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Öğretim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Üyesi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020C97" w:rsidP="00020C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Doç</w:t>
            </w:r>
            <w:proofErr w:type="spellEnd"/>
            <w:r w:rsidR="006A5CE5">
              <w:rPr>
                <w:color w:val="000000"/>
                <w:sz w:val="22"/>
                <w:szCs w:val="22"/>
              </w:rPr>
              <w:t xml:space="preserve"> Dr. </w:t>
            </w:r>
            <w:proofErr w:type="spellStart"/>
            <w:r>
              <w:rPr>
                <w:color w:val="000000"/>
                <w:sz w:val="22"/>
                <w:szCs w:val="22"/>
              </w:rPr>
              <w:t>Ömür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AYDOĞMUŞ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tr-TR"/>
              </w:rPr>
              <w:t>Yardımcısı</w:t>
            </w:r>
          </w:p>
        </w:tc>
        <w:tc>
          <w:tcPr>
            <w:tcW w:w="8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İçeriği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020C97" w:rsidP="002B4016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8515B5">
              <w:t>Robotik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sistemlerde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kullanılan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temel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elemanlar</w:t>
            </w:r>
            <w:proofErr w:type="spellEnd"/>
            <w:r w:rsidRPr="008515B5">
              <w:t xml:space="preserve">, </w:t>
            </w:r>
            <w:proofErr w:type="spellStart"/>
            <w:r w:rsidRPr="008515B5">
              <w:t>hareketlendiricilerin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yapısal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özellikleri</w:t>
            </w:r>
            <w:proofErr w:type="spellEnd"/>
            <w:r w:rsidRPr="008515B5">
              <w:t xml:space="preserve">, </w:t>
            </w:r>
            <w:proofErr w:type="spellStart"/>
            <w:r w:rsidRPr="008515B5">
              <w:t>uç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elemanları</w:t>
            </w:r>
            <w:proofErr w:type="spellEnd"/>
            <w:r w:rsidRPr="008515B5">
              <w:t xml:space="preserve">, </w:t>
            </w:r>
            <w:proofErr w:type="spellStart"/>
            <w:r w:rsidRPr="008515B5">
              <w:t>sürücüler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ve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sürücü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sistemleri</w:t>
            </w:r>
            <w:proofErr w:type="spellEnd"/>
            <w:r w:rsidRPr="008515B5">
              <w:t xml:space="preserve">, </w:t>
            </w:r>
            <w:proofErr w:type="spellStart"/>
            <w:r w:rsidRPr="008515B5">
              <w:t>robotlarda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kullanılan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sensör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çeşitleri</w:t>
            </w:r>
            <w:proofErr w:type="spellEnd"/>
            <w:r w:rsidRPr="008515B5">
              <w:t xml:space="preserve">. Robot </w:t>
            </w:r>
            <w:proofErr w:type="spellStart"/>
            <w:r w:rsidRPr="008515B5">
              <w:t>kinematik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denklemlerinin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çıkartılması</w:t>
            </w:r>
            <w:proofErr w:type="spellEnd"/>
            <w:r w:rsidRPr="008515B5">
              <w:t xml:space="preserve">. Robot </w:t>
            </w:r>
            <w:proofErr w:type="spellStart"/>
            <w:r w:rsidRPr="008515B5">
              <w:t>ters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kinematiği</w:t>
            </w:r>
            <w:proofErr w:type="spellEnd"/>
            <w:r w:rsidRPr="008515B5">
              <w:t xml:space="preserve">. Lagrange </w:t>
            </w:r>
            <w:proofErr w:type="spellStart"/>
            <w:r w:rsidRPr="008515B5">
              <w:t>denklemi</w:t>
            </w:r>
            <w:proofErr w:type="spellEnd"/>
            <w:r w:rsidRPr="008515B5">
              <w:t xml:space="preserve">. Robot </w:t>
            </w:r>
            <w:proofErr w:type="spellStart"/>
            <w:r w:rsidRPr="008515B5">
              <w:t>dinamiği</w:t>
            </w:r>
            <w:proofErr w:type="spellEnd"/>
            <w:r w:rsidRPr="008515B5">
              <w:t xml:space="preserve">. </w:t>
            </w:r>
            <w:proofErr w:type="spellStart"/>
            <w:r w:rsidRPr="008515B5">
              <w:t>Yörünge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planlaması</w:t>
            </w:r>
            <w:proofErr w:type="spellEnd"/>
            <w:r w:rsidRPr="008515B5">
              <w:t xml:space="preserve">. </w:t>
            </w:r>
            <w:proofErr w:type="spellStart"/>
            <w:r w:rsidRPr="008515B5">
              <w:t>Hareketlendiricinin</w:t>
            </w:r>
            <w:proofErr w:type="spellEnd"/>
            <w:r w:rsidRPr="008515B5">
              <w:t xml:space="preserve"> </w:t>
            </w:r>
            <w:proofErr w:type="spellStart"/>
            <w:r w:rsidRPr="008515B5">
              <w:t>kontrolü</w:t>
            </w:r>
            <w:proofErr w:type="spellEnd"/>
            <w:r w:rsidRPr="008515B5">
              <w:t>.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5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0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Ders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Planı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Hafta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Baslik9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Konular </w:t>
            </w:r>
          </w:p>
        </w:tc>
      </w:tr>
      <w:tr w:rsidR="00020C97" w:rsidRPr="00FD047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526855" w:rsidRDefault="00020C97" w:rsidP="00020C97">
            <w:pPr>
              <w:pStyle w:val="Default"/>
              <w:jc w:val="both"/>
              <w:rPr>
                <w:sz w:val="22"/>
                <w:szCs w:val="22"/>
                <w:lang w:val="nb-NO"/>
              </w:rPr>
            </w:pPr>
            <w:r w:rsidRPr="00526855">
              <w:rPr>
                <w:bCs/>
                <w:sz w:val="22"/>
                <w:szCs w:val="22"/>
                <w:lang w:val="nb-NO"/>
              </w:rPr>
              <w:t>Robotik sistemlerde kullanılan temel elemanlar</w:t>
            </w:r>
          </w:p>
        </w:tc>
      </w:tr>
      <w:tr w:rsidR="00020C97" w:rsidRPr="00842C5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4839A4" w:rsidRDefault="00020C97" w:rsidP="00020C9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H</w:t>
            </w:r>
            <w:r w:rsidRPr="008515B5">
              <w:rPr>
                <w:bCs/>
                <w:sz w:val="22"/>
                <w:szCs w:val="22"/>
              </w:rPr>
              <w:t>areketlendiricilerin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yapısal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özellikleri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U</w:t>
            </w:r>
            <w:r w:rsidRPr="008515B5">
              <w:rPr>
                <w:bCs/>
                <w:sz w:val="22"/>
                <w:szCs w:val="22"/>
              </w:rPr>
              <w:t>ç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elemanları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4839A4" w:rsidRDefault="00020C97" w:rsidP="00020C9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r w:rsidRPr="008515B5">
              <w:rPr>
                <w:bCs/>
                <w:sz w:val="22"/>
                <w:szCs w:val="22"/>
              </w:rPr>
              <w:t>ürücüler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ve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sürücü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sistemleri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020C97" w:rsidRDefault="00020C97" w:rsidP="00020C97">
            <w:pPr>
              <w:pStyle w:val="Default"/>
              <w:rPr>
                <w:bCs/>
                <w:sz w:val="22"/>
                <w:szCs w:val="22"/>
              </w:rPr>
            </w:pPr>
            <w:r w:rsidRPr="00020C97">
              <w:rPr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020C97" w:rsidRDefault="00020C97" w:rsidP="00020C97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R</w:t>
            </w:r>
            <w:r w:rsidRPr="008515B5">
              <w:rPr>
                <w:bCs/>
                <w:sz w:val="22"/>
                <w:szCs w:val="22"/>
              </w:rPr>
              <w:t>obotlarda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kullanılan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sensör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çeşitleri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020C97" w:rsidRDefault="00020C97" w:rsidP="00020C97">
            <w:pPr>
              <w:pStyle w:val="Default"/>
              <w:rPr>
                <w:bCs/>
                <w:sz w:val="22"/>
                <w:szCs w:val="22"/>
              </w:rPr>
            </w:pPr>
            <w:r w:rsidRPr="00020C97">
              <w:rPr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020C97" w:rsidRDefault="00020C97" w:rsidP="00020C97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20C97">
              <w:rPr>
                <w:bCs/>
                <w:color w:val="000000"/>
                <w:sz w:val="22"/>
                <w:szCs w:val="22"/>
              </w:rPr>
              <w:t xml:space="preserve">Robot </w:t>
            </w:r>
            <w:proofErr w:type="spellStart"/>
            <w:r w:rsidRPr="00020C97">
              <w:rPr>
                <w:bCs/>
                <w:color w:val="000000"/>
                <w:sz w:val="22"/>
                <w:szCs w:val="22"/>
              </w:rPr>
              <w:t>kinematik</w:t>
            </w:r>
            <w:proofErr w:type="spellEnd"/>
            <w:r w:rsidRPr="00020C9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0C97">
              <w:rPr>
                <w:bCs/>
                <w:color w:val="000000"/>
                <w:sz w:val="22"/>
                <w:szCs w:val="22"/>
              </w:rPr>
              <w:t>denklemlerinin</w:t>
            </w:r>
            <w:proofErr w:type="spellEnd"/>
            <w:r w:rsidRPr="00020C9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0C97">
              <w:rPr>
                <w:bCs/>
                <w:color w:val="000000"/>
                <w:sz w:val="22"/>
                <w:szCs w:val="22"/>
              </w:rPr>
              <w:t>çıkartılması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4839A4" w:rsidRDefault="00020C97" w:rsidP="00020C97">
            <w:pPr>
              <w:pStyle w:val="Default"/>
              <w:jc w:val="both"/>
              <w:rPr>
                <w:sz w:val="22"/>
                <w:szCs w:val="22"/>
              </w:rPr>
            </w:pPr>
            <w:r w:rsidRPr="008515B5">
              <w:rPr>
                <w:bCs/>
                <w:sz w:val="22"/>
                <w:szCs w:val="22"/>
              </w:rPr>
              <w:t xml:space="preserve">Robot </w:t>
            </w:r>
            <w:proofErr w:type="spellStart"/>
            <w:r w:rsidRPr="008515B5">
              <w:rPr>
                <w:bCs/>
                <w:sz w:val="22"/>
                <w:szCs w:val="22"/>
              </w:rPr>
              <w:t>ters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kinematiği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ARASINAV</w:t>
            </w:r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jc w:val="both"/>
              <w:rPr>
                <w:sz w:val="22"/>
                <w:szCs w:val="22"/>
              </w:rPr>
            </w:pPr>
            <w:r w:rsidRPr="008515B5">
              <w:rPr>
                <w:bCs/>
                <w:sz w:val="22"/>
                <w:szCs w:val="22"/>
              </w:rPr>
              <w:t xml:space="preserve">Lagrange </w:t>
            </w:r>
            <w:proofErr w:type="spellStart"/>
            <w:r w:rsidRPr="008515B5">
              <w:rPr>
                <w:bCs/>
                <w:sz w:val="22"/>
                <w:szCs w:val="22"/>
              </w:rPr>
              <w:t>denklemi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jc w:val="both"/>
              <w:rPr>
                <w:sz w:val="22"/>
                <w:szCs w:val="22"/>
              </w:rPr>
            </w:pPr>
            <w:r w:rsidRPr="008515B5">
              <w:rPr>
                <w:bCs/>
                <w:sz w:val="22"/>
                <w:szCs w:val="22"/>
              </w:rPr>
              <w:t xml:space="preserve">Robot </w:t>
            </w:r>
            <w:proofErr w:type="spellStart"/>
            <w:r w:rsidRPr="008515B5">
              <w:rPr>
                <w:bCs/>
                <w:sz w:val="22"/>
                <w:szCs w:val="22"/>
              </w:rPr>
              <w:t>dinamiği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jc w:val="both"/>
              <w:rPr>
                <w:sz w:val="22"/>
                <w:szCs w:val="22"/>
              </w:rPr>
            </w:pPr>
            <w:r w:rsidRPr="008515B5">
              <w:rPr>
                <w:bCs/>
                <w:sz w:val="22"/>
                <w:szCs w:val="22"/>
              </w:rPr>
              <w:t xml:space="preserve">Robot </w:t>
            </w:r>
            <w:proofErr w:type="spellStart"/>
            <w:r w:rsidRPr="008515B5">
              <w:rPr>
                <w:bCs/>
                <w:sz w:val="22"/>
                <w:szCs w:val="22"/>
              </w:rPr>
              <w:t>dinamiği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4839A4" w:rsidRDefault="00020C97" w:rsidP="00020C9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8515B5">
              <w:rPr>
                <w:bCs/>
                <w:sz w:val="22"/>
                <w:szCs w:val="22"/>
              </w:rPr>
              <w:t>Yörünge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planlaması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4839A4" w:rsidRDefault="00020C97" w:rsidP="00020C9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8515B5">
              <w:rPr>
                <w:bCs/>
                <w:sz w:val="22"/>
                <w:szCs w:val="22"/>
              </w:rPr>
              <w:t>Hareketlendiricinin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kontrolü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 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4839A4" w:rsidRDefault="00020C97" w:rsidP="00020C9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8515B5">
              <w:rPr>
                <w:bCs/>
                <w:sz w:val="22"/>
                <w:szCs w:val="22"/>
              </w:rPr>
              <w:t>Hareketlendiricinin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kontrolü</w:t>
            </w:r>
            <w:proofErr w:type="spellEnd"/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 w:rsidP="00020C9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712876" w:rsidRDefault="00020C97" w:rsidP="00020C97">
            <w:pPr>
              <w:pStyle w:val="Default"/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</w:rPr>
              <w:t>MAZERET SINAVI</w:t>
            </w:r>
          </w:p>
        </w:tc>
      </w:tr>
    </w:tbl>
    <w:p w:rsidR="00B3372D" w:rsidRDefault="00B3372D" w:rsidP="00B3372D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38172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Kitapları </w:t>
            </w:r>
          </w:p>
          <w:p w:rsidR="00B3372D" w:rsidRDefault="000038D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</w:t>
            </w:r>
            <w:r w:rsidR="00B3372D">
              <w:rPr>
                <w:b/>
                <w:bCs/>
                <w:sz w:val="22"/>
                <w:szCs w:val="22"/>
              </w:rPr>
              <w:t xml:space="preserve">Kaynakları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381724" w:rsidRDefault="00020C97" w:rsidP="000038D9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74EB4">
              <w:rPr>
                <w:bCs/>
                <w:sz w:val="22"/>
                <w:szCs w:val="22"/>
              </w:rPr>
              <w:t xml:space="preserve">Programming Robot Controllers, Mike </w:t>
            </w:r>
            <w:proofErr w:type="spellStart"/>
            <w:r w:rsidRPr="00674EB4">
              <w:rPr>
                <w:bCs/>
                <w:sz w:val="22"/>
                <w:szCs w:val="22"/>
              </w:rPr>
              <w:t>Predko</w:t>
            </w:r>
            <w:proofErr w:type="spellEnd"/>
            <w:r w:rsidRPr="00020C97">
              <w:rPr>
                <w:b/>
              </w:rPr>
              <w:t xml:space="preserve">, </w:t>
            </w:r>
            <w:r w:rsidRPr="00020C97">
              <w:t>McGraw-Hill Companies, 2003</w:t>
            </w:r>
          </w:p>
        </w:tc>
      </w:tr>
      <w:tr w:rsidR="00020C9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Default="00020C9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Yardımcı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Kitaplar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05336F" w:rsidRDefault="00020C97" w:rsidP="00020C97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8515B5">
              <w:rPr>
                <w:bCs/>
                <w:sz w:val="22"/>
                <w:szCs w:val="22"/>
              </w:rPr>
              <w:t>Robotik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Mekatronik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ve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Yapay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Zeka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, Newton C. Braga,  </w:t>
            </w:r>
            <w:proofErr w:type="spellStart"/>
            <w:r w:rsidRPr="008515B5">
              <w:rPr>
                <w:bCs/>
                <w:sz w:val="22"/>
                <w:szCs w:val="22"/>
              </w:rPr>
              <w:t>Bileşim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15B5">
              <w:rPr>
                <w:bCs/>
                <w:sz w:val="22"/>
                <w:szCs w:val="22"/>
              </w:rPr>
              <w:t>yayıncılık</w:t>
            </w:r>
            <w:proofErr w:type="spellEnd"/>
          </w:p>
          <w:p w:rsidR="00020C97" w:rsidRPr="00942498" w:rsidRDefault="00020C97" w:rsidP="00020C97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515B5">
              <w:rPr>
                <w:bCs/>
                <w:sz w:val="22"/>
                <w:szCs w:val="22"/>
              </w:rPr>
              <w:t xml:space="preserve">Robot Modelling and Control, Mark W. </w:t>
            </w:r>
            <w:proofErr w:type="spellStart"/>
            <w:r w:rsidRPr="008515B5">
              <w:rPr>
                <w:bCs/>
                <w:sz w:val="22"/>
                <w:szCs w:val="22"/>
              </w:rPr>
              <w:t>Spong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, Seth Hutchinson, M. </w:t>
            </w:r>
            <w:proofErr w:type="spellStart"/>
            <w:r w:rsidRPr="008515B5">
              <w:rPr>
                <w:bCs/>
                <w:sz w:val="22"/>
                <w:szCs w:val="22"/>
              </w:rPr>
              <w:t>Vidyasagar,John</w:t>
            </w:r>
            <w:proofErr w:type="spellEnd"/>
            <w:r w:rsidRPr="008515B5">
              <w:rPr>
                <w:bCs/>
                <w:sz w:val="22"/>
                <w:szCs w:val="22"/>
              </w:rPr>
              <w:t xml:space="preserve"> Wiley &amp; Sons, 2006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1080"/>
        <w:gridCol w:w="2160"/>
      </w:tblGrid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Değerlendirme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372D">
              <w:rPr>
                <w:b/>
                <w:bCs/>
                <w:color w:val="000000"/>
                <w:sz w:val="22"/>
                <w:szCs w:val="22"/>
              </w:rPr>
              <w:t>Ölçütleri</w:t>
            </w:r>
            <w:proofErr w:type="spellEnd"/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Adet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Yüzde (%)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Ara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Kısa Sınavlar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Ödevler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Projeler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Ödevi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Laboratuar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Diğer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- </w:t>
            </w:r>
          </w:p>
        </w:tc>
      </w:tr>
      <w:tr w:rsidR="00B3372D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 w:rsidP="00B3372D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b/>
                <w:bCs/>
                <w:color w:val="000000"/>
                <w:sz w:val="22"/>
                <w:szCs w:val="22"/>
              </w:rPr>
              <w:t xml:space="preserve">Dönem Sonu Sınavı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B3372D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372D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Pr="00B3372D" w:rsidRDefault="00FA7974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3372D" w:rsidRPr="00B3372D">
              <w:rPr>
                <w:color w:val="000000"/>
                <w:sz w:val="22"/>
                <w:szCs w:val="22"/>
              </w:rPr>
              <w:t xml:space="preserve">0 </w:t>
            </w:r>
          </w:p>
        </w:tc>
      </w:tr>
      <w:tr w:rsidR="000038D9" w:rsidRP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Pr="000038D9" w:rsidRDefault="000038D9" w:rsidP="00B337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38D9">
              <w:rPr>
                <w:b/>
                <w:sz w:val="22"/>
                <w:szCs w:val="22"/>
              </w:rPr>
              <w:t>Değerlendirme Ölçütleri Hakkında</w:t>
            </w:r>
          </w:p>
        </w:tc>
        <w:tc>
          <w:tcPr>
            <w:tcW w:w="8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8D9" w:rsidRDefault="000038D9" w:rsidP="00B3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FA7974" w:rsidRDefault="00FA7974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220"/>
        <w:gridCol w:w="3240"/>
      </w:tblGrid>
      <w:tr w:rsidR="00B3372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İçerik Ağırlıkları Yüzdesi (%)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Matematik ve Temel Bilimler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020C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5CE5">
              <w:rPr>
                <w:sz w:val="22"/>
                <w:szCs w:val="22"/>
              </w:rPr>
              <w:t>0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Mühendislik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Bilimleri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3655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3372D">
              <w:rPr>
                <w:sz w:val="22"/>
                <w:szCs w:val="22"/>
              </w:rPr>
              <w:t xml:space="preserve">0 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Mühendislik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Tasarımı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020C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color w:val="auto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Sosyal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Bilimler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460"/>
      </w:tblGrid>
      <w:tr w:rsidR="00B3372D" w:rsidRPr="00213A9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Ders Çıktıları (Kazanımlar)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C97" w:rsidRPr="00C968AD" w:rsidRDefault="00020C97" w:rsidP="00020C97">
            <w:pPr>
              <w:pStyle w:val="Default"/>
              <w:rPr>
                <w:sz w:val="22"/>
                <w:szCs w:val="22"/>
                <w:lang w:val="nb-NO"/>
              </w:rPr>
            </w:pPr>
            <w:r w:rsidRPr="00C968AD">
              <w:rPr>
                <w:sz w:val="22"/>
                <w:szCs w:val="22"/>
                <w:lang w:val="nb-NO"/>
              </w:rPr>
              <w:t xml:space="preserve">Robotik sistemler hakkında bilgi sahibi olmak </w:t>
            </w:r>
          </w:p>
          <w:p w:rsidR="00B3372D" w:rsidRPr="00213A9B" w:rsidRDefault="00B3372D">
            <w:pPr>
              <w:pStyle w:val="Default"/>
              <w:rPr>
                <w:sz w:val="22"/>
                <w:szCs w:val="22"/>
              </w:rPr>
            </w:pPr>
          </w:p>
        </w:tc>
      </w:tr>
      <w:tr w:rsidR="00B3372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B3372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Hedefleri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372D" w:rsidRDefault="00020C97" w:rsidP="004B151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Öğrencilere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robotik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sistemler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ilgili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bilgilerinin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öğretilmesi</w:t>
            </w:r>
            <w:proofErr w:type="spellEnd"/>
          </w:p>
        </w:tc>
      </w:tr>
      <w:tr w:rsidR="00C6635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Pr="00C6635C" w:rsidRDefault="00C6635C">
            <w:pPr>
              <w:pStyle w:val="Default"/>
              <w:rPr>
                <w:b/>
                <w:bCs/>
                <w:sz w:val="22"/>
                <w:szCs w:val="22"/>
                <w:lang w:val="tr-TR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Dersin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tr-TR"/>
              </w:rPr>
              <w:t>İşleniş Biçimi</w:t>
            </w:r>
          </w:p>
        </w:tc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35C" w:rsidRDefault="00C6635C" w:rsidP="00C663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3372D" w:rsidRDefault="00B3372D"/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491"/>
        <w:gridCol w:w="1080"/>
        <w:gridCol w:w="1080"/>
        <w:gridCol w:w="1080"/>
      </w:tblGrid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  <w:lang w:val="da-DK"/>
              </w:rPr>
            </w:pPr>
            <w:r>
              <w:rPr>
                <w:b/>
                <w:bCs/>
                <w:sz w:val="22"/>
                <w:szCs w:val="22"/>
                <w:lang w:val="da-DK"/>
              </w:rPr>
              <w:t xml:space="preserve">Dersin program çıktıları ile olan ilişkisi </w:t>
            </w:r>
          </w:p>
        </w:tc>
      </w:tr>
      <w:tr w:rsidR="003B5BFE" w:rsidTr="003B5BFE">
        <w:trPr>
          <w:trHeight w:val="144"/>
        </w:trPr>
        <w:tc>
          <w:tcPr>
            <w:tcW w:w="7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proofErr w:type="spellStart"/>
            <w:r>
              <w:rPr>
                <w:sz w:val="22"/>
                <w:szCs w:val="22"/>
              </w:rPr>
              <w:t>çıktıları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24FD" w:rsidTr="003B5BFE">
        <w:trPr>
          <w:trHeight w:val="27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Matematik, fen ve mühendislik bilgilerini Mekatronik Mühendisliği alanında kullanabilme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Deney tasarlama, deney yapma, deney sonuçlarını analiz etme ve yorumlama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020C97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İstenen gereksinimleri karşılayacak biçimde bir sistemi, parçayı ya da süreci tasarlama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problemlerini tanımlama, formüle etme, çözme ve disiplinler arası takımlarda çalışma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Mesleki ve etik sorumluluk bilinci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020C97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Etkin iletişim kurma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çözümlerinin, evrensel ve toplumsal boyutlarda etkilerini anlamak için gerekli genişlikte eğitim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A5CE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Yaşam boyu öğrenmenin gerekliliği bilinci ve bunu gerçekleştirebilme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020C97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Çağın sorunları hakkında bilgili olmak ve mesleki özgüven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A5CE5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Mekatronik Mühendisliği uygulamaları için gerekli olan teknikleri ve modern araçları kullanma, proje planlama ve uygulama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Konuşulan İngilizceyi anlama ve İngilizceyi okuma seviyesinde kullanma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924FD" w:rsidTr="003B5BFE">
        <w:trPr>
          <w:trHeight w:val="15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924FD" w:rsidRDefault="006924FD">
            <w:pPr>
              <w:pStyle w:val="NormalWeb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24FD" w:rsidRDefault="006924FD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Sosyal, kültürel ve toplumsal sorumlulukları kavrama, benimseme ve uygulayabilme becerisi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4FD" w:rsidRDefault="006924FD" w:rsidP="006924F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3B5BFE" w:rsidTr="003B5BFE">
        <w:trPr>
          <w:trHeight w:val="146"/>
        </w:trPr>
        <w:tc>
          <w:tcPr>
            <w:tcW w:w="103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5BFE" w:rsidRDefault="003B5BFE">
            <w:pPr>
              <w:pStyle w:val="konubasligi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Dersin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Katkısı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: 0:Hiç 1:Kısmi 2:Tümüyle </w:t>
            </w:r>
          </w:p>
        </w:tc>
      </w:tr>
    </w:tbl>
    <w:p w:rsidR="00B3372D" w:rsidRDefault="00B3372D"/>
    <w:p w:rsidR="00B3372D" w:rsidRDefault="00B3372D" w:rsidP="00B3372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Düzenleyen Kişi(ler): </w:t>
      </w:r>
    </w:p>
    <w:p w:rsidR="00B3372D" w:rsidRPr="00981B28" w:rsidRDefault="00B3372D" w:rsidP="00B3372D">
      <w:proofErr w:type="spellStart"/>
      <w:r>
        <w:rPr>
          <w:b/>
          <w:bCs/>
          <w:sz w:val="22"/>
          <w:szCs w:val="22"/>
        </w:rPr>
        <w:t>Hazırlanma</w:t>
      </w:r>
      <w:proofErr w:type="spellEnd"/>
      <w:r>
        <w:rPr>
          <w:b/>
          <w:bCs/>
          <w:sz w:val="22"/>
          <w:szCs w:val="22"/>
        </w:rPr>
        <w:t xml:space="preserve"> Tarihi: </w:t>
      </w:r>
    </w:p>
    <w:sectPr w:rsidR="00B3372D" w:rsidRPr="00981B28" w:rsidSect="00B3372D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DE082"/>
    <w:multiLevelType w:val="hybridMultilevel"/>
    <w:tmpl w:val="3D14D5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A26C38"/>
    <w:multiLevelType w:val="hybridMultilevel"/>
    <w:tmpl w:val="26A6B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A996D2"/>
    <w:multiLevelType w:val="hybridMultilevel"/>
    <w:tmpl w:val="E761FF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C8F7C0"/>
    <w:multiLevelType w:val="hybridMultilevel"/>
    <w:tmpl w:val="31F429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5F079F"/>
    <w:multiLevelType w:val="hybridMultilevel"/>
    <w:tmpl w:val="D048E9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01D"/>
    <w:multiLevelType w:val="multilevel"/>
    <w:tmpl w:val="EBD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F83CD"/>
    <w:multiLevelType w:val="hybridMultilevel"/>
    <w:tmpl w:val="9B7109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2D"/>
    <w:rsid w:val="000038D9"/>
    <w:rsid w:val="00020C97"/>
    <w:rsid w:val="00102E6B"/>
    <w:rsid w:val="001E7F3B"/>
    <w:rsid w:val="001F02F6"/>
    <w:rsid w:val="00213A9B"/>
    <w:rsid w:val="002A2851"/>
    <w:rsid w:val="002B2E78"/>
    <w:rsid w:val="002B4016"/>
    <w:rsid w:val="00336543"/>
    <w:rsid w:val="003655F5"/>
    <w:rsid w:val="00381724"/>
    <w:rsid w:val="003B5BFE"/>
    <w:rsid w:val="003C7BAA"/>
    <w:rsid w:val="003D51F5"/>
    <w:rsid w:val="0043048E"/>
    <w:rsid w:val="004949D7"/>
    <w:rsid w:val="004B1510"/>
    <w:rsid w:val="004C4E6D"/>
    <w:rsid w:val="00561F13"/>
    <w:rsid w:val="005906DC"/>
    <w:rsid w:val="0062483C"/>
    <w:rsid w:val="00654330"/>
    <w:rsid w:val="006924FD"/>
    <w:rsid w:val="006A5CE5"/>
    <w:rsid w:val="00712876"/>
    <w:rsid w:val="007C080B"/>
    <w:rsid w:val="007C5D1C"/>
    <w:rsid w:val="007E7BEC"/>
    <w:rsid w:val="00842C54"/>
    <w:rsid w:val="008E03E6"/>
    <w:rsid w:val="00934E8E"/>
    <w:rsid w:val="00981B28"/>
    <w:rsid w:val="009C70E8"/>
    <w:rsid w:val="00A070FF"/>
    <w:rsid w:val="00A234D0"/>
    <w:rsid w:val="00A60D19"/>
    <w:rsid w:val="00AC2770"/>
    <w:rsid w:val="00AD3DEA"/>
    <w:rsid w:val="00B3372D"/>
    <w:rsid w:val="00BB1DB6"/>
    <w:rsid w:val="00C6635C"/>
    <w:rsid w:val="00CB7A16"/>
    <w:rsid w:val="00CF0B90"/>
    <w:rsid w:val="00D10F2A"/>
    <w:rsid w:val="00D43ADE"/>
    <w:rsid w:val="00D53A2D"/>
    <w:rsid w:val="00E424A9"/>
    <w:rsid w:val="00E96F04"/>
    <w:rsid w:val="00EE6318"/>
    <w:rsid w:val="00F81D60"/>
    <w:rsid w:val="00FA7974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F4AD0-4869-4C16-87B1-3249A9F2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Default">
    <w:name w:val="Default"/>
    <w:uiPriority w:val="99"/>
    <w:rsid w:val="00B3372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KonuBasligi">
    <w:name w:val="Konu Basligi"/>
    <w:basedOn w:val="Default"/>
    <w:next w:val="Default"/>
    <w:rsid w:val="00B3372D"/>
    <w:rPr>
      <w:color w:val="auto"/>
    </w:rPr>
  </w:style>
  <w:style w:type="paragraph" w:customStyle="1" w:styleId="Baslik9">
    <w:name w:val="Baslik 9"/>
    <w:basedOn w:val="Default"/>
    <w:next w:val="Default"/>
    <w:rsid w:val="00B3372D"/>
    <w:rPr>
      <w:color w:val="auto"/>
    </w:rPr>
  </w:style>
  <w:style w:type="paragraph" w:customStyle="1" w:styleId="Baslik2">
    <w:name w:val="Baslik 2"/>
    <w:basedOn w:val="Default"/>
    <w:next w:val="Default"/>
    <w:rsid w:val="00B3372D"/>
    <w:rPr>
      <w:color w:val="auto"/>
    </w:rPr>
  </w:style>
  <w:style w:type="character" w:styleId="Kpr">
    <w:name w:val="Hyperlink"/>
    <w:rsid w:val="00654330"/>
    <w:rPr>
      <w:color w:val="0000FF"/>
      <w:u w:val="single"/>
    </w:rPr>
  </w:style>
  <w:style w:type="character" w:customStyle="1" w:styleId="kitapismi1">
    <w:name w:val="kitapismi1"/>
    <w:rsid w:val="00F81D60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B5BFE"/>
    <w:pPr>
      <w:spacing w:before="100" w:beforeAutospacing="1" w:after="100" w:afterAutospacing="1"/>
    </w:pPr>
    <w:rPr>
      <w:lang w:val="tr-TR" w:eastAsia="tr-TR"/>
    </w:rPr>
  </w:style>
  <w:style w:type="paragraph" w:customStyle="1" w:styleId="konubasligi0">
    <w:name w:val="konubasligi"/>
    <w:basedOn w:val="Normal"/>
    <w:uiPriority w:val="99"/>
    <w:rsid w:val="003B5BFE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Bölüm</vt:lpstr>
      <vt:lpstr>Bölüm</vt:lpstr>
    </vt:vector>
  </TitlesOfParts>
  <Company>firatu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</dc:title>
  <dc:subject/>
  <dc:creator>"Gürkan Kavuran" &lt;gkavuran@firat.edu.tr&gt;</dc:creator>
  <cp:keywords/>
  <cp:lastModifiedBy>User</cp:lastModifiedBy>
  <cp:revision>2</cp:revision>
  <cp:lastPrinted>2010-05-11T10:53:00Z</cp:lastPrinted>
  <dcterms:created xsi:type="dcterms:W3CDTF">2018-10-26T07:25:00Z</dcterms:created>
  <dcterms:modified xsi:type="dcterms:W3CDTF">2018-10-26T07:25:00Z</dcterms:modified>
</cp:coreProperties>
</file>